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8138DC" w14:textId="77777777" w:rsidR="00F75974" w:rsidRPr="00741165" w:rsidRDefault="00F75974" w:rsidP="00F75974">
      <w:pPr>
        <w:ind w:left="4248"/>
        <w:jc w:val="right"/>
        <w:rPr>
          <w:rFonts w:asciiTheme="minorHAnsi" w:hAnsiTheme="minorHAnsi" w:cstheme="minorHAnsi"/>
          <w:i/>
          <w:color w:val="FF0000"/>
          <w:sz w:val="20"/>
          <w:szCs w:val="20"/>
        </w:rPr>
      </w:pPr>
      <w:r w:rsidRPr="00741165">
        <w:rPr>
          <w:rFonts w:asciiTheme="minorHAnsi" w:hAnsiTheme="minorHAnsi" w:cstheme="minorHAnsi"/>
          <w:i/>
          <w:color w:val="FF0000"/>
          <w:sz w:val="20"/>
          <w:szCs w:val="20"/>
        </w:rPr>
        <w:t>PROJEKT</w:t>
      </w:r>
    </w:p>
    <w:p w14:paraId="6C6EF802" w14:textId="6BECBF5A" w:rsidR="00F75974" w:rsidRPr="00741165" w:rsidRDefault="00F75974" w:rsidP="00F75974">
      <w:pPr>
        <w:ind w:left="4248"/>
        <w:jc w:val="right"/>
        <w:rPr>
          <w:rFonts w:asciiTheme="minorHAnsi" w:hAnsiTheme="minorHAnsi" w:cstheme="minorHAnsi"/>
          <w:i/>
          <w:color w:val="FF0000"/>
          <w:sz w:val="20"/>
          <w:szCs w:val="20"/>
        </w:rPr>
      </w:pPr>
      <w:r w:rsidRPr="00741165">
        <w:rPr>
          <w:rFonts w:asciiTheme="minorHAnsi" w:hAnsiTheme="minorHAnsi" w:cstheme="minorHAnsi"/>
          <w:i/>
          <w:color w:val="FF0000"/>
          <w:sz w:val="20"/>
          <w:szCs w:val="20"/>
        </w:rPr>
        <w:t xml:space="preserve">Załącznik do Uchwały Nr </w:t>
      </w:r>
      <w:r w:rsidR="00422B20" w:rsidRPr="00741165">
        <w:rPr>
          <w:rFonts w:asciiTheme="minorHAnsi" w:hAnsiTheme="minorHAnsi" w:cstheme="minorHAnsi"/>
          <w:i/>
          <w:color w:val="FF0000"/>
          <w:sz w:val="20"/>
          <w:szCs w:val="20"/>
        </w:rPr>
        <w:t>XXXIII/…..</w:t>
      </w:r>
      <w:r w:rsidRPr="00741165">
        <w:rPr>
          <w:rFonts w:asciiTheme="minorHAnsi" w:hAnsiTheme="minorHAnsi" w:cstheme="minorHAnsi"/>
          <w:i/>
          <w:color w:val="FF0000"/>
          <w:sz w:val="20"/>
          <w:szCs w:val="20"/>
        </w:rPr>
        <w:t xml:space="preserve">/2023 </w:t>
      </w:r>
    </w:p>
    <w:p w14:paraId="782D4562" w14:textId="77777777" w:rsidR="00F75974" w:rsidRPr="00741165" w:rsidRDefault="00F75974" w:rsidP="00F75974">
      <w:pPr>
        <w:ind w:left="4248"/>
        <w:jc w:val="right"/>
        <w:rPr>
          <w:rFonts w:asciiTheme="minorHAnsi" w:hAnsiTheme="minorHAnsi" w:cstheme="minorHAnsi"/>
          <w:i/>
          <w:color w:val="FF0000"/>
          <w:sz w:val="20"/>
          <w:szCs w:val="20"/>
        </w:rPr>
      </w:pPr>
      <w:r w:rsidRPr="00741165">
        <w:rPr>
          <w:rFonts w:asciiTheme="minorHAnsi" w:hAnsiTheme="minorHAnsi" w:cstheme="minorHAnsi"/>
          <w:i/>
          <w:color w:val="FF0000"/>
          <w:sz w:val="20"/>
          <w:szCs w:val="20"/>
        </w:rPr>
        <w:t xml:space="preserve">Walnego Zebrania Członków Lokalnej  Grupy Działania </w:t>
      </w:r>
    </w:p>
    <w:p w14:paraId="7BCBA6BA" w14:textId="1D643AD0" w:rsidR="00F75974" w:rsidRPr="00741165" w:rsidRDefault="00F75974" w:rsidP="00F75974">
      <w:pPr>
        <w:ind w:left="4248"/>
        <w:jc w:val="right"/>
        <w:rPr>
          <w:rFonts w:asciiTheme="minorHAnsi" w:hAnsiTheme="minorHAnsi" w:cstheme="minorHAnsi"/>
          <w:i/>
          <w:color w:val="FF0000"/>
          <w:sz w:val="20"/>
          <w:szCs w:val="20"/>
        </w:rPr>
      </w:pPr>
      <w:r w:rsidRPr="00741165">
        <w:rPr>
          <w:rFonts w:asciiTheme="minorHAnsi" w:hAnsiTheme="minorHAnsi" w:cstheme="minorHAnsi"/>
          <w:i/>
          <w:color w:val="FF0000"/>
          <w:sz w:val="20"/>
          <w:szCs w:val="20"/>
        </w:rPr>
        <w:t xml:space="preserve">„Brynica to nie granica” </w:t>
      </w:r>
      <w:r w:rsidRPr="00741165">
        <w:rPr>
          <w:rFonts w:asciiTheme="minorHAnsi" w:hAnsiTheme="minorHAnsi" w:cstheme="minorHAnsi"/>
          <w:i/>
          <w:strike/>
          <w:color w:val="FF0000"/>
          <w:sz w:val="20"/>
          <w:szCs w:val="20"/>
        </w:rPr>
        <w:br/>
      </w:r>
      <w:r w:rsidRPr="00741165">
        <w:rPr>
          <w:rFonts w:asciiTheme="minorHAnsi" w:hAnsiTheme="minorHAnsi" w:cstheme="minorHAnsi"/>
          <w:i/>
          <w:color w:val="FF0000"/>
          <w:sz w:val="20"/>
          <w:szCs w:val="20"/>
        </w:rPr>
        <w:t>z dnia 29 sierpnia 2023 r.</w:t>
      </w:r>
    </w:p>
    <w:p w14:paraId="4EC81D96" w14:textId="77777777" w:rsidR="00F75974" w:rsidRPr="009257A3" w:rsidRDefault="00F75974" w:rsidP="00F75974">
      <w:pPr>
        <w:ind w:left="4248"/>
        <w:jc w:val="right"/>
        <w:rPr>
          <w:i/>
          <w:color w:val="auto"/>
          <w:sz w:val="16"/>
          <w:szCs w:val="16"/>
        </w:rPr>
      </w:pPr>
    </w:p>
    <w:p w14:paraId="1B450800" w14:textId="77777777" w:rsidR="001A4865" w:rsidRPr="002B3DF1" w:rsidRDefault="00DE7CB6" w:rsidP="001A4865">
      <w:pPr>
        <w:jc w:val="center"/>
        <w:rPr>
          <w:b/>
          <w:color w:val="000000" w:themeColor="text1"/>
        </w:rPr>
      </w:pPr>
      <w:r w:rsidRPr="002B3DF1">
        <w:rPr>
          <w:b/>
          <w:color w:val="000000" w:themeColor="text1"/>
        </w:rPr>
        <w:t xml:space="preserve">Harmonogram realizacji planu komunikacji </w:t>
      </w:r>
      <w:r w:rsidR="001A4865" w:rsidRPr="002B3DF1">
        <w:rPr>
          <w:b/>
          <w:color w:val="000000" w:themeColor="text1"/>
        </w:rPr>
        <w:t xml:space="preserve">dla działań przewidzianych </w:t>
      </w:r>
    </w:p>
    <w:p w14:paraId="4250B5DA" w14:textId="77777777" w:rsidR="001A4865" w:rsidRPr="001A4865" w:rsidRDefault="001A4865" w:rsidP="001A4865">
      <w:pPr>
        <w:jc w:val="center"/>
        <w:rPr>
          <w:b/>
        </w:rPr>
      </w:pPr>
      <w:r w:rsidRPr="001A4865">
        <w:rPr>
          <w:b/>
        </w:rPr>
        <w:t>w Lokalnej Strategii Rozwoju Lokalnej Grupy Działania „Brynica to nie granica”</w:t>
      </w:r>
    </w:p>
    <w:p w14:paraId="2D5D3B79" w14:textId="4E152E26" w:rsidR="00DE7CB6" w:rsidRPr="001A4865" w:rsidRDefault="0010329B" w:rsidP="00DE7CB6">
      <w:pPr>
        <w:jc w:val="center"/>
        <w:rPr>
          <w:b/>
        </w:rPr>
      </w:pPr>
      <w:r>
        <w:rPr>
          <w:b/>
        </w:rPr>
        <w:t>w roku 2023</w:t>
      </w:r>
    </w:p>
    <w:p w14:paraId="6CBF4B2D" w14:textId="77777777" w:rsidR="00DE7CB6" w:rsidRPr="00E94ADD" w:rsidRDefault="00DE7CB6" w:rsidP="00DE7CB6">
      <w:pPr>
        <w:rPr>
          <w:sz w:val="16"/>
          <w:szCs w:val="1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8"/>
        <w:gridCol w:w="2305"/>
        <w:gridCol w:w="1780"/>
        <w:gridCol w:w="2897"/>
        <w:gridCol w:w="2270"/>
        <w:gridCol w:w="6030"/>
      </w:tblGrid>
      <w:tr w:rsidR="00426B05" w:rsidRPr="00426B05" w14:paraId="38DC2744" w14:textId="77777777" w:rsidTr="00E10176">
        <w:trPr>
          <w:cantSplit/>
          <w:trHeight w:val="627"/>
        </w:trPr>
        <w:tc>
          <w:tcPr>
            <w:tcW w:w="200" w:type="pct"/>
            <w:shd w:val="clear" w:color="auto" w:fill="F7CAAC"/>
            <w:vAlign w:val="center"/>
          </w:tcPr>
          <w:p w14:paraId="01B3DC5C" w14:textId="77777777" w:rsidR="00DE7CB6" w:rsidRPr="00426B05" w:rsidRDefault="00DE7CB6" w:rsidP="00523059">
            <w:pPr>
              <w:jc w:val="center"/>
              <w:rPr>
                <w:rFonts w:ascii="Cambria" w:hAnsi="Cambria"/>
                <w:color w:val="auto"/>
                <w:sz w:val="16"/>
                <w:szCs w:val="16"/>
              </w:rPr>
            </w:pPr>
            <w:r w:rsidRPr="00426B05">
              <w:rPr>
                <w:rFonts w:ascii="Cambria" w:hAnsi="Cambria"/>
                <w:color w:val="auto"/>
                <w:sz w:val="16"/>
                <w:szCs w:val="16"/>
              </w:rPr>
              <w:t>Lp.</w:t>
            </w:r>
          </w:p>
        </w:tc>
        <w:tc>
          <w:tcPr>
            <w:tcW w:w="724" w:type="pct"/>
            <w:shd w:val="clear" w:color="auto" w:fill="F7CAAC"/>
            <w:vAlign w:val="center"/>
          </w:tcPr>
          <w:p w14:paraId="6C19752F" w14:textId="77777777" w:rsidR="00DE7CB6" w:rsidRPr="00426B05" w:rsidRDefault="00DE7CB6" w:rsidP="00523059">
            <w:pPr>
              <w:jc w:val="center"/>
              <w:rPr>
                <w:rFonts w:ascii="Cambria" w:hAnsi="Cambria"/>
                <w:color w:val="auto"/>
                <w:sz w:val="16"/>
                <w:szCs w:val="16"/>
              </w:rPr>
            </w:pPr>
            <w:r w:rsidRPr="00426B05">
              <w:rPr>
                <w:rFonts w:ascii="Cambria" w:hAnsi="Cambria"/>
                <w:color w:val="auto"/>
                <w:sz w:val="16"/>
                <w:szCs w:val="16"/>
              </w:rPr>
              <w:t>Nazwa</w:t>
            </w:r>
          </w:p>
          <w:p w14:paraId="27B17C05" w14:textId="77777777" w:rsidR="00DE7CB6" w:rsidRPr="00426B05" w:rsidRDefault="00DE7CB6" w:rsidP="00523059">
            <w:pPr>
              <w:jc w:val="center"/>
              <w:rPr>
                <w:rFonts w:ascii="Cambria" w:hAnsi="Cambria"/>
                <w:color w:val="auto"/>
                <w:sz w:val="16"/>
                <w:szCs w:val="16"/>
              </w:rPr>
            </w:pPr>
            <w:r w:rsidRPr="00426B05">
              <w:rPr>
                <w:rFonts w:ascii="Cambria" w:hAnsi="Cambria"/>
                <w:color w:val="auto"/>
                <w:sz w:val="16"/>
                <w:szCs w:val="16"/>
              </w:rPr>
              <w:t>działania</w:t>
            </w:r>
          </w:p>
          <w:p w14:paraId="5EEFA49B" w14:textId="77777777" w:rsidR="00DE7CB6" w:rsidRPr="00426B05" w:rsidRDefault="00DE7CB6" w:rsidP="00523059">
            <w:pPr>
              <w:jc w:val="center"/>
              <w:rPr>
                <w:rFonts w:ascii="Cambria" w:hAnsi="Cambria"/>
                <w:color w:val="auto"/>
                <w:sz w:val="16"/>
                <w:szCs w:val="16"/>
              </w:rPr>
            </w:pPr>
            <w:r w:rsidRPr="00426B05">
              <w:rPr>
                <w:rFonts w:ascii="Cambria" w:hAnsi="Cambria"/>
                <w:color w:val="auto"/>
                <w:sz w:val="16"/>
                <w:szCs w:val="16"/>
              </w:rPr>
              <w:t>komunikacyjnego</w:t>
            </w:r>
          </w:p>
        </w:tc>
        <w:tc>
          <w:tcPr>
            <w:tcW w:w="559" w:type="pct"/>
            <w:shd w:val="clear" w:color="auto" w:fill="F7CAAC"/>
            <w:vAlign w:val="center"/>
          </w:tcPr>
          <w:p w14:paraId="2A8AB184" w14:textId="77777777" w:rsidR="00DE7CB6" w:rsidRPr="00426B05" w:rsidRDefault="00DE7CB6" w:rsidP="00523059">
            <w:pPr>
              <w:jc w:val="center"/>
              <w:rPr>
                <w:rFonts w:ascii="Cambria" w:hAnsi="Cambria"/>
                <w:color w:val="auto"/>
                <w:sz w:val="16"/>
                <w:szCs w:val="16"/>
              </w:rPr>
            </w:pPr>
            <w:r w:rsidRPr="00426B05">
              <w:rPr>
                <w:rFonts w:ascii="Cambria" w:hAnsi="Cambria"/>
                <w:color w:val="auto"/>
                <w:sz w:val="16"/>
                <w:szCs w:val="16"/>
              </w:rPr>
              <w:t>Termin</w:t>
            </w:r>
          </w:p>
          <w:p w14:paraId="25C8DB50" w14:textId="77777777" w:rsidR="00DE7CB6" w:rsidRPr="00426B05" w:rsidRDefault="00DE7CB6" w:rsidP="00523059">
            <w:pPr>
              <w:jc w:val="center"/>
              <w:rPr>
                <w:rFonts w:ascii="Cambria" w:hAnsi="Cambria"/>
                <w:color w:val="auto"/>
                <w:sz w:val="14"/>
                <w:szCs w:val="14"/>
              </w:rPr>
            </w:pPr>
          </w:p>
        </w:tc>
        <w:tc>
          <w:tcPr>
            <w:tcW w:w="910" w:type="pct"/>
            <w:shd w:val="clear" w:color="auto" w:fill="F7CAAC"/>
            <w:vAlign w:val="center"/>
          </w:tcPr>
          <w:p w14:paraId="2592550B" w14:textId="77777777" w:rsidR="00DE7CB6" w:rsidRPr="00426B05" w:rsidRDefault="00DE7CB6" w:rsidP="00523059">
            <w:pPr>
              <w:jc w:val="center"/>
              <w:rPr>
                <w:rFonts w:ascii="Cambria" w:hAnsi="Cambria"/>
                <w:color w:val="auto"/>
                <w:sz w:val="16"/>
                <w:szCs w:val="16"/>
              </w:rPr>
            </w:pPr>
            <w:r w:rsidRPr="00426B05">
              <w:rPr>
                <w:rFonts w:ascii="Cambria" w:hAnsi="Cambria"/>
                <w:color w:val="auto"/>
                <w:sz w:val="16"/>
                <w:szCs w:val="16"/>
              </w:rPr>
              <w:t>Cel komunikacji</w:t>
            </w:r>
          </w:p>
        </w:tc>
        <w:tc>
          <w:tcPr>
            <w:tcW w:w="713" w:type="pct"/>
            <w:shd w:val="clear" w:color="auto" w:fill="F7CAAC"/>
            <w:vAlign w:val="center"/>
          </w:tcPr>
          <w:p w14:paraId="79D55DAF" w14:textId="77777777" w:rsidR="00B50C69" w:rsidRPr="00426B05" w:rsidRDefault="00DE7CB6" w:rsidP="00523059">
            <w:pPr>
              <w:jc w:val="center"/>
              <w:rPr>
                <w:rFonts w:ascii="Cambria" w:hAnsi="Cambria"/>
                <w:color w:val="auto"/>
                <w:sz w:val="16"/>
                <w:szCs w:val="16"/>
              </w:rPr>
            </w:pPr>
            <w:r w:rsidRPr="00426B05">
              <w:rPr>
                <w:rFonts w:ascii="Cambria" w:hAnsi="Cambria"/>
                <w:color w:val="auto"/>
                <w:sz w:val="16"/>
                <w:szCs w:val="16"/>
              </w:rPr>
              <w:t xml:space="preserve">Adresaci działania komunikacyjnego </w:t>
            </w:r>
          </w:p>
          <w:p w14:paraId="097808D9" w14:textId="77777777" w:rsidR="00DE7CB6" w:rsidRPr="00426B05" w:rsidRDefault="00DE7CB6" w:rsidP="00523059">
            <w:pPr>
              <w:jc w:val="center"/>
              <w:rPr>
                <w:rFonts w:ascii="Cambria" w:hAnsi="Cambria"/>
                <w:color w:val="auto"/>
                <w:sz w:val="16"/>
                <w:szCs w:val="16"/>
              </w:rPr>
            </w:pPr>
            <w:r w:rsidRPr="00426B05">
              <w:rPr>
                <w:rFonts w:ascii="Cambria" w:hAnsi="Cambria"/>
                <w:color w:val="auto"/>
                <w:sz w:val="16"/>
                <w:szCs w:val="16"/>
              </w:rPr>
              <w:t>(grupy docelowe)</w:t>
            </w:r>
          </w:p>
        </w:tc>
        <w:tc>
          <w:tcPr>
            <w:tcW w:w="1894" w:type="pct"/>
            <w:shd w:val="clear" w:color="auto" w:fill="F7CAAC"/>
            <w:vAlign w:val="center"/>
          </w:tcPr>
          <w:p w14:paraId="5CF8337D" w14:textId="77777777" w:rsidR="00DE7CB6" w:rsidRPr="00426B05" w:rsidRDefault="00E3181F" w:rsidP="00774345">
            <w:pPr>
              <w:jc w:val="center"/>
              <w:rPr>
                <w:rFonts w:ascii="Cambria" w:hAnsi="Cambria"/>
                <w:color w:val="auto"/>
                <w:sz w:val="16"/>
                <w:szCs w:val="16"/>
              </w:rPr>
            </w:pPr>
            <w:r w:rsidRPr="00426B05">
              <w:rPr>
                <w:rFonts w:ascii="Cambria" w:hAnsi="Cambria"/>
                <w:color w:val="auto"/>
                <w:sz w:val="16"/>
                <w:szCs w:val="16"/>
              </w:rPr>
              <w:t xml:space="preserve">Przykładowe środki </w:t>
            </w:r>
            <w:r w:rsidR="00DE7CB6" w:rsidRPr="00426B05">
              <w:rPr>
                <w:rFonts w:ascii="Cambria" w:hAnsi="Cambria"/>
                <w:color w:val="auto"/>
                <w:sz w:val="16"/>
                <w:szCs w:val="16"/>
              </w:rPr>
              <w:t>przekazu</w:t>
            </w:r>
          </w:p>
        </w:tc>
      </w:tr>
      <w:tr w:rsidR="00426B05" w:rsidRPr="00426B05" w14:paraId="6AB68A5A" w14:textId="77777777" w:rsidTr="00E10176">
        <w:trPr>
          <w:cantSplit/>
          <w:trHeight w:val="1535"/>
        </w:trPr>
        <w:tc>
          <w:tcPr>
            <w:tcW w:w="200" w:type="pct"/>
            <w:shd w:val="clear" w:color="auto" w:fill="auto"/>
            <w:vAlign w:val="center"/>
          </w:tcPr>
          <w:p w14:paraId="70DB21E9" w14:textId="77777777" w:rsidR="00DC393E" w:rsidRPr="00426B05" w:rsidRDefault="00DC393E" w:rsidP="00DC393E">
            <w:pPr>
              <w:jc w:val="center"/>
              <w:rPr>
                <w:rFonts w:ascii="Cambria" w:hAnsi="Cambria"/>
                <w:color w:val="auto"/>
                <w:sz w:val="16"/>
                <w:szCs w:val="16"/>
              </w:rPr>
            </w:pPr>
            <w:r w:rsidRPr="00426B05">
              <w:rPr>
                <w:rFonts w:ascii="Cambria" w:hAnsi="Cambria"/>
                <w:color w:val="auto"/>
                <w:sz w:val="16"/>
                <w:szCs w:val="16"/>
              </w:rPr>
              <w:t>1.</w:t>
            </w:r>
          </w:p>
        </w:tc>
        <w:tc>
          <w:tcPr>
            <w:tcW w:w="724" w:type="pct"/>
            <w:vAlign w:val="center"/>
          </w:tcPr>
          <w:p w14:paraId="21B0C90E" w14:textId="77777777" w:rsidR="00DC393E" w:rsidRPr="00426B05" w:rsidRDefault="00DC393E" w:rsidP="00C736FB">
            <w:pPr>
              <w:jc w:val="center"/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426B05">
              <w:rPr>
                <w:rFonts w:asciiTheme="minorHAnsi" w:hAnsiTheme="minorHAnsi"/>
                <w:color w:val="auto"/>
                <w:sz w:val="18"/>
                <w:szCs w:val="18"/>
              </w:rPr>
              <w:t>Warsztaty reflek</w:t>
            </w:r>
            <w:r w:rsidR="00E929D3" w:rsidRPr="00426B05">
              <w:rPr>
                <w:rFonts w:asciiTheme="minorHAnsi" w:hAnsiTheme="minorHAnsi"/>
                <w:color w:val="auto"/>
                <w:sz w:val="18"/>
                <w:szCs w:val="18"/>
              </w:rPr>
              <w:t xml:space="preserve">syjne (badanie satysfakcji LGD </w:t>
            </w:r>
            <w:r w:rsidRPr="00426B05">
              <w:rPr>
                <w:rFonts w:asciiTheme="minorHAnsi" w:hAnsiTheme="minorHAnsi"/>
                <w:color w:val="auto"/>
                <w:sz w:val="18"/>
                <w:szCs w:val="18"/>
              </w:rPr>
              <w:t>pod kątem konieczności przeprowadzenia ewentualnych korekt)</w:t>
            </w:r>
          </w:p>
        </w:tc>
        <w:tc>
          <w:tcPr>
            <w:tcW w:w="559" w:type="pct"/>
            <w:vAlign w:val="center"/>
          </w:tcPr>
          <w:p w14:paraId="161DD6A9" w14:textId="4E18E665" w:rsidR="00DC393E" w:rsidRPr="00426B05" w:rsidRDefault="00FD4A61" w:rsidP="00D85C0D">
            <w:pPr>
              <w:jc w:val="center"/>
              <w:rPr>
                <w:rFonts w:asciiTheme="minorHAnsi" w:hAnsiTheme="minorHAnsi"/>
                <w:b/>
                <w:color w:val="auto"/>
                <w:sz w:val="18"/>
                <w:szCs w:val="18"/>
                <w:u w:val="single"/>
              </w:rPr>
            </w:pPr>
            <w:r w:rsidRPr="00426B05">
              <w:rPr>
                <w:rFonts w:asciiTheme="minorHAnsi" w:hAnsiTheme="minorHAnsi"/>
                <w:b/>
                <w:color w:val="auto"/>
                <w:sz w:val="18"/>
                <w:szCs w:val="18"/>
                <w:u w:val="single"/>
              </w:rPr>
              <w:t>I półrocze 202</w:t>
            </w:r>
            <w:r w:rsidR="00FB6AFF">
              <w:rPr>
                <w:rFonts w:asciiTheme="minorHAnsi" w:hAnsiTheme="minorHAnsi"/>
                <w:b/>
                <w:color w:val="auto"/>
                <w:sz w:val="18"/>
                <w:szCs w:val="18"/>
                <w:u w:val="single"/>
              </w:rPr>
              <w:t>3</w:t>
            </w:r>
            <w:r w:rsidR="00DC393E" w:rsidRPr="00426B05">
              <w:rPr>
                <w:rFonts w:asciiTheme="minorHAnsi" w:hAnsiTheme="minorHAnsi"/>
                <w:b/>
                <w:color w:val="auto"/>
                <w:sz w:val="18"/>
                <w:szCs w:val="18"/>
                <w:u w:val="single"/>
              </w:rPr>
              <w:t xml:space="preserve"> roku</w:t>
            </w:r>
          </w:p>
        </w:tc>
        <w:tc>
          <w:tcPr>
            <w:tcW w:w="910" w:type="pct"/>
            <w:shd w:val="clear" w:color="auto" w:fill="auto"/>
            <w:vAlign w:val="center"/>
          </w:tcPr>
          <w:p w14:paraId="11C0CA31" w14:textId="77777777" w:rsidR="00DC393E" w:rsidRPr="00426B05" w:rsidRDefault="00DC393E" w:rsidP="003A6999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426B05">
              <w:rPr>
                <w:rFonts w:asciiTheme="minorHAnsi" w:hAnsiTheme="minorHAnsi"/>
                <w:color w:val="auto"/>
                <w:sz w:val="18"/>
                <w:szCs w:val="18"/>
              </w:rPr>
              <w:t>Uzyskanie informacji zwrotnej nt. oceny procesu wdrażania LSR oraz  jakości pomocy świadczonej przez LGD (pod kątem konieczności przeprowadzenia ewentualnych korekt)</w:t>
            </w:r>
          </w:p>
        </w:tc>
        <w:tc>
          <w:tcPr>
            <w:tcW w:w="713" w:type="pct"/>
            <w:shd w:val="clear" w:color="auto" w:fill="auto"/>
            <w:vAlign w:val="center"/>
          </w:tcPr>
          <w:p w14:paraId="2C198781" w14:textId="77777777" w:rsidR="00DC393E" w:rsidRPr="00426B05" w:rsidRDefault="00DC393E" w:rsidP="003A6999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426B05">
              <w:rPr>
                <w:rFonts w:asciiTheme="minorHAnsi" w:hAnsiTheme="minorHAnsi"/>
                <w:color w:val="auto"/>
                <w:sz w:val="18"/>
                <w:szCs w:val="18"/>
              </w:rPr>
              <w:t xml:space="preserve">wnioskodawcy w ramach poszczególnych zakresów operacji w ramach LSR, beneficjenci, w tym beneficjenci potencjalni, grupy </w:t>
            </w:r>
            <w:proofErr w:type="spellStart"/>
            <w:r w:rsidRPr="00426B05">
              <w:rPr>
                <w:rFonts w:asciiTheme="minorHAnsi" w:hAnsiTheme="minorHAnsi"/>
                <w:color w:val="auto"/>
                <w:sz w:val="18"/>
                <w:szCs w:val="18"/>
              </w:rPr>
              <w:t>defaworyzowane</w:t>
            </w:r>
            <w:proofErr w:type="spellEnd"/>
          </w:p>
        </w:tc>
        <w:tc>
          <w:tcPr>
            <w:tcW w:w="1894" w:type="pct"/>
            <w:shd w:val="clear" w:color="auto" w:fill="auto"/>
            <w:vAlign w:val="center"/>
          </w:tcPr>
          <w:p w14:paraId="6A702133" w14:textId="77777777" w:rsidR="00DC393E" w:rsidRPr="00426B05" w:rsidRDefault="00DC393E" w:rsidP="003A6999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426B05">
              <w:rPr>
                <w:rFonts w:asciiTheme="minorHAnsi" w:hAnsiTheme="minorHAnsi"/>
                <w:color w:val="auto"/>
                <w:sz w:val="18"/>
                <w:szCs w:val="18"/>
              </w:rPr>
              <w:t>- informacje podsumowujące, raporty, analizy na podstawie ankiet i zebranych na bieżąco informacji</w:t>
            </w:r>
          </w:p>
        </w:tc>
      </w:tr>
      <w:tr w:rsidR="00426B05" w:rsidRPr="007E5527" w14:paraId="5AEF7160" w14:textId="77777777" w:rsidTr="00E10176">
        <w:trPr>
          <w:cantSplit/>
          <w:trHeight w:val="1543"/>
        </w:trPr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483FFD" w14:textId="6DCC653B" w:rsidR="00EB450E" w:rsidRPr="00A37044" w:rsidRDefault="007E5527" w:rsidP="00A57F90">
            <w:pPr>
              <w:jc w:val="center"/>
              <w:rPr>
                <w:rFonts w:ascii="Cambria" w:hAnsi="Cambria"/>
                <w:color w:val="auto"/>
                <w:sz w:val="16"/>
                <w:szCs w:val="16"/>
              </w:rPr>
            </w:pPr>
            <w:r w:rsidRPr="00A37044">
              <w:rPr>
                <w:rFonts w:ascii="Cambria" w:hAnsi="Cambria"/>
                <w:color w:val="auto"/>
                <w:sz w:val="16"/>
                <w:szCs w:val="16"/>
              </w:rPr>
              <w:t>2</w:t>
            </w:r>
            <w:r w:rsidR="00EB450E" w:rsidRPr="00A37044">
              <w:rPr>
                <w:rFonts w:ascii="Cambria" w:hAnsi="Cambria"/>
                <w:color w:val="auto"/>
                <w:sz w:val="16"/>
                <w:szCs w:val="16"/>
              </w:rPr>
              <w:t>.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CB97FE" w14:textId="77777777" w:rsidR="001E4331" w:rsidRPr="00A37044" w:rsidRDefault="001E4331" w:rsidP="002944F2">
            <w:pPr>
              <w:jc w:val="center"/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A37044">
              <w:rPr>
                <w:rFonts w:asciiTheme="minorHAnsi" w:hAnsiTheme="minorHAnsi"/>
                <w:color w:val="auto"/>
                <w:sz w:val="18"/>
                <w:szCs w:val="18"/>
              </w:rPr>
              <w:t>Informacje o ogłaszanych konkursach</w:t>
            </w:r>
          </w:p>
          <w:p w14:paraId="31929EE6" w14:textId="1A14558D" w:rsidR="001E4331" w:rsidRPr="00A37044" w:rsidRDefault="001E4331" w:rsidP="00A90CF7">
            <w:pPr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3704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(dla konkursu w zakresie tematycznym: Promocja lokalnych producentów i produktów)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6BD29" w14:textId="08011CBB" w:rsidR="00AA2F7F" w:rsidRPr="00A37044" w:rsidRDefault="00FB6AFF" w:rsidP="00D85C0D">
            <w:pPr>
              <w:jc w:val="center"/>
              <w:rPr>
                <w:rFonts w:asciiTheme="minorHAnsi" w:hAnsiTheme="minorHAnsi"/>
                <w:b/>
                <w:color w:val="auto"/>
                <w:sz w:val="18"/>
                <w:szCs w:val="18"/>
                <w:u w:val="single"/>
              </w:rPr>
            </w:pPr>
            <w:r w:rsidRPr="00A37044">
              <w:rPr>
                <w:rFonts w:asciiTheme="minorHAnsi" w:hAnsiTheme="minorHAnsi"/>
                <w:b/>
                <w:color w:val="auto"/>
                <w:sz w:val="18"/>
                <w:szCs w:val="18"/>
                <w:u w:val="single"/>
              </w:rPr>
              <w:t>I półrocze 2023</w:t>
            </w:r>
            <w:r w:rsidR="00AA2F7F" w:rsidRPr="00A37044">
              <w:rPr>
                <w:rFonts w:asciiTheme="minorHAnsi" w:hAnsiTheme="minorHAnsi"/>
                <w:b/>
                <w:color w:val="auto"/>
                <w:sz w:val="18"/>
                <w:szCs w:val="18"/>
                <w:u w:val="single"/>
              </w:rPr>
              <w:t xml:space="preserve"> roku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F3C569" w14:textId="77777777" w:rsidR="001E4331" w:rsidRPr="00A37044" w:rsidRDefault="001E4331" w:rsidP="002944F2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A37044">
              <w:rPr>
                <w:rFonts w:asciiTheme="minorHAnsi" w:hAnsiTheme="minorHAnsi"/>
                <w:color w:val="auto"/>
                <w:sz w:val="18"/>
                <w:szCs w:val="18"/>
              </w:rPr>
              <w:t>Przekazanie informacji dotyczących zasad związanych z ogłoszonym konkursem - omówienie dokumentów, celów, wskaźników, terminów, procedur wyboru i zasad realizacji oraz rozliczania otrzymanego wsparcia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E8F5C2" w14:textId="77777777" w:rsidR="001E4331" w:rsidRPr="00A37044" w:rsidRDefault="001E4331" w:rsidP="002944F2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A37044">
              <w:rPr>
                <w:rFonts w:asciiTheme="minorHAnsi" w:hAnsiTheme="minorHAnsi"/>
                <w:color w:val="auto"/>
                <w:sz w:val="18"/>
                <w:szCs w:val="18"/>
              </w:rPr>
              <w:t>wszyscy potencjalni beneficjenci</w:t>
            </w:r>
          </w:p>
        </w:tc>
        <w:tc>
          <w:tcPr>
            <w:tcW w:w="1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28D82F" w14:textId="77777777" w:rsidR="001E4331" w:rsidRPr="00A37044" w:rsidRDefault="001E4331" w:rsidP="002944F2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A37044">
              <w:rPr>
                <w:rFonts w:asciiTheme="minorHAnsi" w:hAnsiTheme="minorHAnsi"/>
                <w:color w:val="auto"/>
                <w:sz w:val="18"/>
                <w:szCs w:val="18"/>
              </w:rPr>
              <w:t>- serwis internetowy LGD (strona internetowa),</w:t>
            </w:r>
          </w:p>
          <w:p w14:paraId="25FA7292" w14:textId="77777777" w:rsidR="001E4331" w:rsidRPr="00A37044" w:rsidRDefault="001E4331" w:rsidP="002944F2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A37044">
              <w:rPr>
                <w:rFonts w:asciiTheme="minorHAnsi" w:hAnsiTheme="minorHAnsi"/>
                <w:color w:val="auto"/>
                <w:sz w:val="18"/>
                <w:szCs w:val="18"/>
              </w:rPr>
              <w:t>- materiały promocyjne i informacyjne,</w:t>
            </w:r>
          </w:p>
          <w:p w14:paraId="140A094F" w14:textId="77777777" w:rsidR="001E4331" w:rsidRPr="00A37044" w:rsidRDefault="001E4331" w:rsidP="002944F2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A37044">
              <w:rPr>
                <w:rFonts w:asciiTheme="minorHAnsi" w:hAnsiTheme="minorHAnsi"/>
                <w:color w:val="auto"/>
                <w:sz w:val="18"/>
                <w:szCs w:val="18"/>
              </w:rPr>
              <w:t>- działania animacyjno-doradcze,</w:t>
            </w:r>
          </w:p>
          <w:p w14:paraId="6013CD00" w14:textId="77777777" w:rsidR="001E4331" w:rsidRPr="00A37044" w:rsidRDefault="001E4331" w:rsidP="002944F2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A37044">
              <w:rPr>
                <w:rFonts w:asciiTheme="minorHAnsi" w:hAnsiTheme="minorHAnsi"/>
                <w:color w:val="auto"/>
                <w:sz w:val="18"/>
                <w:szCs w:val="18"/>
              </w:rPr>
              <w:t>- narzędzia bezpośredniej współpracy z beneficjentami – informacje mailowe, korespondencja pocztowa</w:t>
            </w:r>
          </w:p>
          <w:p w14:paraId="72AC66C4" w14:textId="77777777" w:rsidR="0093528B" w:rsidRPr="00A37044" w:rsidRDefault="0093528B" w:rsidP="002944F2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A37044">
              <w:rPr>
                <w:rFonts w:asciiTheme="minorHAnsi" w:hAnsiTheme="minorHAnsi"/>
                <w:color w:val="auto"/>
                <w:sz w:val="18"/>
                <w:szCs w:val="18"/>
              </w:rPr>
              <w:t>- spotkania informacyjne, szkolenia</w:t>
            </w:r>
          </w:p>
        </w:tc>
      </w:tr>
      <w:tr w:rsidR="002B6E55" w:rsidRPr="00426B05" w14:paraId="75776D88" w14:textId="77777777" w:rsidTr="00E10176">
        <w:trPr>
          <w:cantSplit/>
          <w:trHeight w:val="1848"/>
        </w:trPr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838B21" w14:textId="25305C3A" w:rsidR="002B6E55" w:rsidRPr="00A37044" w:rsidRDefault="007E5527" w:rsidP="002B6E55">
            <w:pPr>
              <w:jc w:val="center"/>
              <w:rPr>
                <w:rFonts w:ascii="Cambria" w:hAnsi="Cambria"/>
                <w:color w:val="auto"/>
                <w:sz w:val="16"/>
                <w:szCs w:val="16"/>
              </w:rPr>
            </w:pPr>
            <w:r w:rsidRPr="00A37044">
              <w:rPr>
                <w:rFonts w:ascii="Cambria" w:hAnsi="Cambria"/>
                <w:color w:val="auto"/>
                <w:sz w:val="16"/>
                <w:szCs w:val="16"/>
              </w:rPr>
              <w:t>3</w:t>
            </w:r>
            <w:r w:rsidR="002B6E55" w:rsidRPr="00A37044">
              <w:rPr>
                <w:rFonts w:ascii="Cambria" w:hAnsi="Cambria"/>
                <w:color w:val="auto"/>
                <w:sz w:val="16"/>
                <w:szCs w:val="16"/>
              </w:rPr>
              <w:t>.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E536A7" w14:textId="77777777" w:rsidR="002B6E55" w:rsidRPr="00A37044" w:rsidRDefault="002B6E55" w:rsidP="002B6E55">
            <w:pPr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37044">
              <w:rPr>
                <w:rFonts w:asciiTheme="minorHAnsi" w:hAnsiTheme="minorHAnsi"/>
                <w:color w:val="auto"/>
                <w:sz w:val="18"/>
                <w:szCs w:val="18"/>
              </w:rPr>
              <w:t xml:space="preserve">Informacje o ogłaszanych </w:t>
            </w:r>
            <w:r w:rsidRPr="00A3704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konkursach</w:t>
            </w:r>
          </w:p>
          <w:p w14:paraId="187D5D0A" w14:textId="528C0C71" w:rsidR="002B6E55" w:rsidRPr="00A37044" w:rsidRDefault="002B6E55" w:rsidP="002B6E55">
            <w:pPr>
              <w:jc w:val="center"/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A3704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(dla konkursu w zakresie tematycznym: Budowa i remonty obiektów użyteczności publicznej i infra</w:t>
            </w:r>
            <w:r w:rsidR="00392707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struktury sportowo-rekreacyjnej</w:t>
            </w:r>
            <w:r w:rsidRPr="00A3704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)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6F944" w14:textId="534DA72C" w:rsidR="002B6E55" w:rsidRPr="00A37044" w:rsidRDefault="002B6E55" w:rsidP="0037221A">
            <w:pPr>
              <w:jc w:val="center"/>
              <w:rPr>
                <w:rFonts w:asciiTheme="minorHAnsi" w:hAnsiTheme="minorHAnsi"/>
                <w:b/>
                <w:color w:val="auto"/>
                <w:sz w:val="18"/>
                <w:szCs w:val="18"/>
                <w:u w:val="single"/>
              </w:rPr>
            </w:pPr>
            <w:r w:rsidRPr="00A37044">
              <w:rPr>
                <w:rFonts w:asciiTheme="minorHAnsi" w:hAnsiTheme="minorHAnsi"/>
                <w:b/>
                <w:color w:val="auto"/>
                <w:sz w:val="18"/>
                <w:szCs w:val="18"/>
                <w:u w:val="single"/>
              </w:rPr>
              <w:t xml:space="preserve"> I</w:t>
            </w:r>
            <w:r w:rsidR="00FB6AFF" w:rsidRPr="00A37044">
              <w:rPr>
                <w:rFonts w:asciiTheme="minorHAnsi" w:hAnsiTheme="minorHAnsi"/>
                <w:b/>
                <w:color w:val="auto"/>
                <w:sz w:val="18"/>
                <w:szCs w:val="18"/>
                <w:u w:val="single"/>
              </w:rPr>
              <w:t xml:space="preserve"> półrocze 2023</w:t>
            </w:r>
            <w:r w:rsidRPr="00A37044">
              <w:rPr>
                <w:rFonts w:asciiTheme="minorHAnsi" w:hAnsiTheme="minorHAnsi"/>
                <w:b/>
                <w:color w:val="auto"/>
                <w:sz w:val="18"/>
                <w:szCs w:val="18"/>
                <w:u w:val="single"/>
              </w:rPr>
              <w:t xml:space="preserve"> roku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7554C2" w14:textId="4E6CD502" w:rsidR="002B6E55" w:rsidRPr="00A37044" w:rsidRDefault="002B6E55" w:rsidP="00190AFB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A37044">
              <w:rPr>
                <w:rFonts w:asciiTheme="minorHAnsi" w:hAnsiTheme="minorHAnsi"/>
                <w:color w:val="auto"/>
                <w:sz w:val="18"/>
                <w:szCs w:val="18"/>
              </w:rPr>
              <w:t>Przekazanie informacji dotyczących zasad związanych z ogłoszonym konkursem - omówienie dokumentów, celów, wskaźników, terminów, procedur wyboru i zasad realizacji oraz rozliczania otrzymanego wsparcia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417303" w14:textId="4034998C" w:rsidR="002B6E55" w:rsidRPr="00A37044" w:rsidRDefault="002B6E55" w:rsidP="00190AFB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A37044">
              <w:rPr>
                <w:rFonts w:asciiTheme="minorHAnsi" w:hAnsiTheme="minorHAnsi"/>
                <w:color w:val="auto"/>
                <w:sz w:val="18"/>
                <w:szCs w:val="18"/>
              </w:rPr>
              <w:t>wszyscy potencjalni beneficjenci</w:t>
            </w:r>
          </w:p>
        </w:tc>
        <w:tc>
          <w:tcPr>
            <w:tcW w:w="1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F3784F" w14:textId="77777777" w:rsidR="002B6E55" w:rsidRPr="00A37044" w:rsidRDefault="002B6E55" w:rsidP="008D2E1A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A37044">
              <w:rPr>
                <w:rFonts w:asciiTheme="minorHAnsi" w:hAnsiTheme="minorHAnsi"/>
                <w:color w:val="auto"/>
                <w:sz w:val="18"/>
                <w:szCs w:val="18"/>
              </w:rPr>
              <w:t>- serwis internetowy LGD (strona internetowa),</w:t>
            </w:r>
          </w:p>
          <w:p w14:paraId="635B507B" w14:textId="77777777" w:rsidR="002B6E55" w:rsidRPr="00A37044" w:rsidRDefault="002B6E55" w:rsidP="008D2E1A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A37044">
              <w:rPr>
                <w:rFonts w:asciiTheme="minorHAnsi" w:hAnsiTheme="minorHAnsi"/>
                <w:color w:val="auto"/>
                <w:sz w:val="18"/>
                <w:szCs w:val="18"/>
              </w:rPr>
              <w:t>- materiały promocyjne i informacyjne,</w:t>
            </w:r>
          </w:p>
          <w:p w14:paraId="412B5A19" w14:textId="77777777" w:rsidR="002B6E55" w:rsidRPr="00A37044" w:rsidRDefault="002B6E55" w:rsidP="008D2E1A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A37044">
              <w:rPr>
                <w:rFonts w:asciiTheme="minorHAnsi" w:hAnsiTheme="minorHAnsi"/>
                <w:color w:val="auto"/>
                <w:sz w:val="18"/>
                <w:szCs w:val="18"/>
              </w:rPr>
              <w:t>- działania animacyjno-doradcze,</w:t>
            </w:r>
          </w:p>
          <w:p w14:paraId="372C3BA3" w14:textId="77777777" w:rsidR="002B6E55" w:rsidRPr="00A37044" w:rsidRDefault="002B6E55" w:rsidP="008D2E1A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A37044">
              <w:rPr>
                <w:rFonts w:asciiTheme="minorHAnsi" w:hAnsiTheme="minorHAnsi"/>
                <w:color w:val="auto"/>
                <w:sz w:val="18"/>
                <w:szCs w:val="18"/>
              </w:rPr>
              <w:t>- narzędzia bezpośredniej współpracy z beneficjentami – informacje mailowe, korespondencja pocztowa</w:t>
            </w:r>
          </w:p>
          <w:p w14:paraId="76E62070" w14:textId="36F8ABCA" w:rsidR="002B6E55" w:rsidRPr="00A37044" w:rsidRDefault="002B6E55" w:rsidP="002710A4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A37044">
              <w:rPr>
                <w:rFonts w:asciiTheme="minorHAnsi" w:hAnsiTheme="minorHAnsi"/>
                <w:color w:val="auto"/>
                <w:sz w:val="18"/>
                <w:szCs w:val="18"/>
              </w:rPr>
              <w:t>- spotkania informacyjne, szkolenia</w:t>
            </w:r>
          </w:p>
        </w:tc>
      </w:tr>
      <w:tr w:rsidR="007E5527" w:rsidRPr="00426B05" w14:paraId="54F75604" w14:textId="77777777" w:rsidTr="00E10176">
        <w:trPr>
          <w:cantSplit/>
          <w:trHeight w:val="1394"/>
        </w:trPr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960DCA" w14:textId="4B4EEBE5" w:rsidR="007E5527" w:rsidRDefault="007E5527" w:rsidP="002B6E55">
            <w:pPr>
              <w:jc w:val="center"/>
              <w:rPr>
                <w:rFonts w:ascii="Cambria" w:hAnsi="Cambria"/>
                <w:color w:val="auto"/>
                <w:sz w:val="16"/>
                <w:szCs w:val="16"/>
              </w:rPr>
            </w:pPr>
            <w:r>
              <w:rPr>
                <w:rFonts w:ascii="Cambria" w:hAnsi="Cambria"/>
                <w:color w:val="auto"/>
                <w:sz w:val="16"/>
                <w:szCs w:val="16"/>
              </w:rPr>
              <w:t>4.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BBCCC" w14:textId="1B8D6A83" w:rsidR="007E5527" w:rsidRPr="00426B05" w:rsidRDefault="007E5527" w:rsidP="002B6E55">
            <w:pPr>
              <w:jc w:val="center"/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9C7F46">
              <w:rPr>
                <w:rFonts w:ascii="Calibri" w:hAnsi="Calibri"/>
                <w:sz w:val="18"/>
                <w:szCs w:val="18"/>
              </w:rPr>
              <w:t>Informacja nt. zrealizowanych założeń LSR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6C3B6" w14:textId="1A4AAD39" w:rsidR="007E5527" w:rsidRPr="007E5527" w:rsidRDefault="007E5527" w:rsidP="007E5527">
            <w:pPr>
              <w:jc w:val="center"/>
              <w:rPr>
                <w:rFonts w:ascii="Calibri" w:hAnsi="Calibri"/>
                <w:b/>
                <w:color w:val="auto"/>
                <w:sz w:val="18"/>
                <w:szCs w:val="18"/>
                <w:u w:val="single"/>
              </w:rPr>
            </w:pPr>
            <w:r w:rsidRPr="007E5527">
              <w:rPr>
                <w:rFonts w:ascii="Calibri" w:hAnsi="Calibri"/>
                <w:b/>
                <w:color w:val="auto"/>
                <w:sz w:val="18"/>
                <w:szCs w:val="18"/>
                <w:u w:val="single"/>
              </w:rPr>
              <w:t xml:space="preserve">II </w:t>
            </w:r>
            <w:r w:rsidR="00E3542C" w:rsidRPr="00A37044">
              <w:rPr>
                <w:rFonts w:asciiTheme="minorHAnsi" w:hAnsiTheme="minorHAnsi"/>
                <w:b/>
                <w:color w:val="auto"/>
                <w:sz w:val="18"/>
                <w:szCs w:val="18"/>
                <w:u w:val="single"/>
              </w:rPr>
              <w:t xml:space="preserve">półrocze </w:t>
            </w:r>
            <w:r w:rsidRPr="007E5527">
              <w:rPr>
                <w:rFonts w:ascii="Calibri" w:hAnsi="Calibri"/>
                <w:b/>
                <w:color w:val="auto"/>
                <w:sz w:val="18"/>
                <w:szCs w:val="18"/>
                <w:u w:val="single"/>
              </w:rPr>
              <w:t>2023 roku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AF02A5" w14:textId="35E33BC7" w:rsidR="007E5527" w:rsidRPr="00426B05" w:rsidRDefault="007E5527" w:rsidP="00190AFB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9C7F46">
              <w:rPr>
                <w:rFonts w:ascii="Calibri" w:hAnsi="Calibri"/>
                <w:sz w:val="18"/>
                <w:szCs w:val="18"/>
              </w:rPr>
              <w:t>Przekazanie informacji o wynikach realizacji założeń LSR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055281" w14:textId="20936149" w:rsidR="007E5527" w:rsidRPr="00426B05" w:rsidRDefault="007E5527" w:rsidP="00190AFB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9C7F46">
              <w:rPr>
                <w:rFonts w:ascii="Calibri" w:hAnsi="Calibri"/>
                <w:sz w:val="18"/>
                <w:szCs w:val="18"/>
              </w:rPr>
              <w:t xml:space="preserve">wszyscy wnioskodawcy, partnerzy LGD, grupy </w:t>
            </w:r>
            <w:proofErr w:type="spellStart"/>
            <w:r w:rsidRPr="009C7F46">
              <w:rPr>
                <w:rFonts w:ascii="Calibri" w:hAnsi="Calibri"/>
                <w:sz w:val="18"/>
                <w:szCs w:val="18"/>
              </w:rPr>
              <w:t>defaworyzowane</w:t>
            </w:r>
            <w:proofErr w:type="spellEnd"/>
            <w:r w:rsidRPr="009C7F46">
              <w:rPr>
                <w:rFonts w:ascii="Calibri" w:hAnsi="Calibri"/>
                <w:sz w:val="18"/>
                <w:szCs w:val="18"/>
              </w:rPr>
              <w:t>, mieszkańcy obszaru</w:t>
            </w:r>
          </w:p>
        </w:tc>
        <w:tc>
          <w:tcPr>
            <w:tcW w:w="1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5F830F" w14:textId="77777777" w:rsidR="007E5527" w:rsidRPr="008B25A4" w:rsidRDefault="007E5527" w:rsidP="007E5527">
            <w:pPr>
              <w:rPr>
                <w:rFonts w:ascii="Calibri" w:hAnsi="Calibri"/>
                <w:sz w:val="18"/>
                <w:szCs w:val="18"/>
              </w:rPr>
            </w:pPr>
            <w:r w:rsidRPr="008B25A4">
              <w:rPr>
                <w:rFonts w:ascii="Calibri" w:hAnsi="Calibri"/>
                <w:sz w:val="18"/>
                <w:szCs w:val="18"/>
              </w:rPr>
              <w:t>- serwis internetowy LGD (strona internetowa),</w:t>
            </w:r>
          </w:p>
          <w:p w14:paraId="3B33941E" w14:textId="77777777" w:rsidR="007E5527" w:rsidRPr="008B25A4" w:rsidRDefault="007E5527" w:rsidP="007E5527">
            <w:pPr>
              <w:rPr>
                <w:rFonts w:ascii="Calibri" w:hAnsi="Calibri"/>
                <w:sz w:val="18"/>
                <w:szCs w:val="18"/>
              </w:rPr>
            </w:pPr>
            <w:r w:rsidRPr="008B25A4">
              <w:rPr>
                <w:rFonts w:ascii="Calibri" w:hAnsi="Calibri"/>
                <w:sz w:val="18"/>
                <w:szCs w:val="18"/>
              </w:rPr>
              <w:t>- materiały informacyjne,</w:t>
            </w:r>
          </w:p>
          <w:p w14:paraId="44C6092E" w14:textId="77777777" w:rsidR="007E5527" w:rsidRPr="008B25A4" w:rsidRDefault="007E5527" w:rsidP="007E5527">
            <w:pPr>
              <w:rPr>
                <w:rFonts w:ascii="Calibri" w:hAnsi="Calibri"/>
                <w:sz w:val="18"/>
                <w:szCs w:val="18"/>
              </w:rPr>
            </w:pPr>
            <w:r w:rsidRPr="008B25A4">
              <w:rPr>
                <w:rFonts w:ascii="Calibri" w:hAnsi="Calibri"/>
                <w:sz w:val="18"/>
                <w:szCs w:val="18"/>
              </w:rPr>
              <w:t>- materiały promocyjne,</w:t>
            </w:r>
          </w:p>
          <w:p w14:paraId="083ADB2F" w14:textId="7C5B1215" w:rsidR="007E5527" w:rsidRPr="00426B05" w:rsidRDefault="007E5527" w:rsidP="007E5527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B25A4">
              <w:rPr>
                <w:rFonts w:ascii="Calibri" w:hAnsi="Calibri"/>
                <w:sz w:val="18"/>
                <w:szCs w:val="18"/>
              </w:rPr>
              <w:t>- impreza podsumowująca okres programowania</w:t>
            </w:r>
          </w:p>
        </w:tc>
      </w:tr>
      <w:tr w:rsidR="00AF30EA" w:rsidRPr="00426B05" w14:paraId="46D21135" w14:textId="77777777" w:rsidTr="00E10176">
        <w:trPr>
          <w:cantSplit/>
          <w:trHeight w:val="1394"/>
        </w:trPr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D270C2" w14:textId="03EAFFBD" w:rsidR="00AF30EA" w:rsidRPr="00AF30EA" w:rsidRDefault="00AF30EA" w:rsidP="002B6E55">
            <w:pPr>
              <w:jc w:val="center"/>
              <w:rPr>
                <w:rFonts w:ascii="Cambria" w:hAnsi="Cambria"/>
                <w:color w:val="FF0000"/>
                <w:sz w:val="16"/>
                <w:szCs w:val="16"/>
              </w:rPr>
            </w:pPr>
            <w:r w:rsidRPr="00AF30EA">
              <w:rPr>
                <w:rFonts w:ascii="Cambria" w:hAnsi="Cambria"/>
                <w:color w:val="FF0000"/>
                <w:sz w:val="16"/>
                <w:szCs w:val="16"/>
              </w:rPr>
              <w:lastRenderedPageBreak/>
              <w:t>5.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346C0" w14:textId="77777777" w:rsidR="00AF30EA" w:rsidRPr="00AF30EA" w:rsidRDefault="00AF30EA" w:rsidP="00606470">
            <w:pPr>
              <w:jc w:val="center"/>
              <w:rPr>
                <w:rFonts w:asciiTheme="minorHAnsi" w:hAnsiTheme="minorHAnsi" w:cstheme="minorHAnsi"/>
                <w:color w:val="FF0000"/>
                <w:sz w:val="18"/>
                <w:szCs w:val="18"/>
              </w:rPr>
            </w:pPr>
            <w:r w:rsidRPr="00AF30EA">
              <w:rPr>
                <w:rFonts w:asciiTheme="minorHAnsi" w:hAnsiTheme="minorHAnsi"/>
                <w:color w:val="FF0000"/>
                <w:sz w:val="18"/>
                <w:szCs w:val="18"/>
              </w:rPr>
              <w:t xml:space="preserve">Informacje o ogłaszanych </w:t>
            </w:r>
            <w:r w:rsidRPr="00AF30EA">
              <w:rPr>
                <w:rFonts w:asciiTheme="minorHAnsi" w:hAnsiTheme="minorHAnsi" w:cstheme="minorHAnsi"/>
                <w:color w:val="FF0000"/>
                <w:sz w:val="18"/>
                <w:szCs w:val="18"/>
              </w:rPr>
              <w:t>konkursach</w:t>
            </w:r>
          </w:p>
          <w:p w14:paraId="083C8E88" w14:textId="5FC816D9" w:rsidR="00AF30EA" w:rsidRPr="00AF30EA" w:rsidRDefault="00AF30EA" w:rsidP="00AF30EA">
            <w:pPr>
              <w:jc w:val="center"/>
              <w:rPr>
                <w:rFonts w:ascii="Calibri" w:hAnsi="Calibri"/>
                <w:color w:val="FF0000"/>
                <w:sz w:val="18"/>
                <w:szCs w:val="18"/>
              </w:rPr>
            </w:pPr>
            <w:r w:rsidRPr="00AF30EA">
              <w:rPr>
                <w:rFonts w:asciiTheme="minorHAnsi" w:hAnsiTheme="minorHAnsi" w:cstheme="minorHAnsi"/>
                <w:color w:val="FF0000"/>
                <w:sz w:val="18"/>
                <w:szCs w:val="18"/>
              </w:rPr>
              <w:t xml:space="preserve">(dla konkursu w zakresie tematycznym: </w:t>
            </w:r>
            <w:r>
              <w:rPr>
                <w:rFonts w:asciiTheme="minorHAnsi" w:hAnsiTheme="minorHAnsi" w:cstheme="minorHAnsi"/>
                <w:color w:val="FF0000"/>
                <w:sz w:val="18"/>
                <w:szCs w:val="18"/>
              </w:rPr>
              <w:t>Rozwój przeds</w:t>
            </w:r>
            <w:r w:rsidR="00DB4290">
              <w:rPr>
                <w:rFonts w:asciiTheme="minorHAnsi" w:hAnsiTheme="minorHAnsi" w:cstheme="minorHAnsi"/>
                <w:color w:val="FF0000"/>
                <w:sz w:val="18"/>
                <w:szCs w:val="18"/>
              </w:rPr>
              <w:t>i</w:t>
            </w:r>
            <w:r>
              <w:rPr>
                <w:rFonts w:asciiTheme="minorHAnsi" w:hAnsiTheme="minorHAnsi" w:cstheme="minorHAnsi"/>
                <w:color w:val="FF0000"/>
                <w:sz w:val="18"/>
                <w:szCs w:val="18"/>
              </w:rPr>
              <w:t>ębiorstw</w:t>
            </w:r>
            <w:r w:rsidR="00DB4290">
              <w:rPr>
                <w:rFonts w:asciiTheme="minorHAnsi" w:hAnsiTheme="minorHAnsi" w:cstheme="minorHAnsi"/>
                <w:color w:val="FF0000"/>
                <w:sz w:val="18"/>
                <w:szCs w:val="18"/>
              </w:rPr>
              <w:t>)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4B8E5" w14:textId="78AB9B49" w:rsidR="00AF30EA" w:rsidRPr="00AF30EA" w:rsidRDefault="00AF30EA" w:rsidP="007E5527">
            <w:pPr>
              <w:jc w:val="center"/>
              <w:rPr>
                <w:rFonts w:ascii="Calibri" w:hAnsi="Calibri"/>
                <w:b/>
                <w:color w:val="FF0000"/>
                <w:sz w:val="18"/>
                <w:szCs w:val="18"/>
                <w:u w:val="single"/>
              </w:rPr>
            </w:pPr>
            <w:r w:rsidRPr="00AF30EA">
              <w:rPr>
                <w:rFonts w:asciiTheme="minorHAnsi" w:hAnsiTheme="minorHAnsi"/>
                <w:b/>
                <w:color w:val="FF0000"/>
                <w:sz w:val="18"/>
                <w:szCs w:val="18"/>
                <w:u w:val="single"/>
              </w:rPr>
              <w:t xml:space="preserve"> II półrocze 2023 roku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A5F996" w14:textId="51D7B4A0" w:rsidR="00AF30EA" w:rsidRPr="00AF30EA" w:rsidRDefault="00AF30EA" w:rsidP="00190AFB">
            <w:pPr>
              <w:rPr>
                <w:rFonts w:ascii="Calibri" w:hAnsi="Calibri"/>
                <w:color w:val="FF0000"/>
                <w:sz w:val="18"/>
                <w:szCs w:val="18"/>
              </w:rPr>
            </w:pPr>
            <w:r w:rsidRPr="00AF30EA">
              <w:rPr>
                <w:rFonts w:asciiTheme="minorHAnsi" w:hAnsiTheme="minorHAnsi"/>
                <w:color w:val="FF0000"/>
                <w:sz w:val="18"/>
                <w:szCs w:val="18"/>
              </w:rPr>
              <w:t>Przekazanie informacji dotyczących zasad związanych z ogłoszonym konkursem - omówienie dokumentów, celów, wskaźników, terminów, procedur wyboru i zasad realizacji oraz rozliczania otrzymanego wsparcia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64EBE0" w14:textId="5B392E39" w:rsidR="00AF30EA" w:rsidRPr="00AF30EA" w:rsidRDefault="00AF30EA" w:rsidP="00190AFB">
            <w:pPr>
              <w:rPr>
                <w:rFonts w:ascii="Calibri" w:hAnsi="Calibri"/>
                <w:color w:val="FF0000"/>
                <w:sz w:val="18"/>
                <w:szCs w:val="18"/>
              </w:rPr>
            </w:pPr>
            <w:r w:rsidRPr="00AF30EA">
              <w:rPr>
                <w:rFonts w:asciiTheme="minorHAnsi" w:hAnsiTheme="minorHAnsi"/>
                <w:color w:val="FF0000"/>
                <w:sz w:val="18"/>
                <w:szCs w:val="18"/>
              </w:rPr>
              <w:t>wszyscy potencjalni beneficjenci</w:t>
            </w:r>
          </w:p>
        </w:tc>
        <w:tc>
          <w:tcPr>
            <w:tcW w:w="1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AF2137" w14:textId="77777777" w:rsidR="00AF30EA" w:rsidRPr="00AF30EA" w:rsidRDefault="00AF30EA" w:rsidP="00606470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AF30EA">
              <w:rPr>
                <w:rFonts w:asciiTheme="minorHAnsi" w:hAnsiTheme="minorHAnsi"/>
                <w:color w:val="FF0000"/>
                <w:sz w:val="18"/>
                <w:szCs w:val="18"/>
              </w:rPr>
              <w:t>- serwis internetowy LGD (strona internetowa),</w:t>
            </w:r>
          </w:p>
          <w:p w14:paraId="489A1305" w14:textId="77777777" w:rsidR="00AF30EA" w:rsidRPr="00AF30EA" w:rsidRDefault="00AF30EA" w:rsidP="00606470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AF30EA">
              <w:rPr>
                <w:rFonts w:asciiTheme="minorHAnsi" w:hAnsiTheme="minorHAnsi"/>
                <w:color w:val="FF0000"/>
                <w:sz w:val="18"/>
                <w:szCs w:val="18"/>
              </w:rPr>
              <w:t>- materiały promocyjne i informacyjne,</w:t>
            </w:r>
          </w:p>
          <w:p w14:paraId="59D89110" w14:textId="77777777" w:rsidR="00AF30EA" w:rsidRPr="00AF30EA" w:rsidRDefault="00AF30EA" w:rsidP="00606470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AF30EA">
              <w:rPr>
                <w:rFonts w:asciiTheme="minorHAnsi" w:hAnsiTheme="minorHAnsi"/>
                <w:color w:val="FF0000"/>
                <w:sz w:val="18"/>
                <w:szCs w:val="18"/>
              </w:rPr>
              <w:t>- działania animacyjno-doradcze,</w:t>
            </w:r>
          </w:p>
          <w:p w14:paraId="64420261" w14:textId="77777777" w:rsidR="00AF30EA" w:rsidRPr="00AF30EA" w:rsidRDefault="00AF30EA" w:rsidP="00606470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AF30EA">
              <w:rPr>
                <w:rFonts w:asciiTheme="minorHAnsi" w:hAnsiTheme="minorHAnsi"/>
                <w:color w:val="FF0000"/>
                <w:sz w:val="18"/>
                <w:szCs w:val="18"/>
              </w:rPr>
              <w:t>- narzędzia bezpośredniej współpracy z beneficjentami – informacje mailowe, korespondencja pocztowa</w:t>
            </w:r>
          </w:p>
          <w:p w14:paraId="43B9B7EE" w14:textId="53622ED6" w:rsidR="00AF30EA" w:rsidRPr="00AF30EA" w:rsidRDefault="00AF30EA" w:rsidP="007E5527">
            <w:pPr>
              <w:rPr>
                <w:rFonts w:ascii="Calibri" w:hAnsi="Calibri"/>
                <w:color w:val="FF0000"/>
                <w:sz w:val="18"/>
                <w:szCs w:val="18"/>
              </w:rPr>
            </w:pPr>
            <w:r w:rsidRPr="00AF30EA">
              <w:rPr>
                <w:rFonts w:asciiTheme="minorHAnsi" w:hAnsiTheme="minorHAnsi"/>
                <w:color w:val="FF0000"/>
                <w:sz w:val="18"/>
                <w:szCs w:val="18"/>
              </w:rPr>
              <w:t>- spotkania informacyjne, szkolenia</w:t>
            </w:r>
          </w:p>
        </w:tc>
      </w:tr>
    </w:tbl>
    <w:p w14:paraId="33A465D9" w14:textId="77777777" w:rsidR="00DE7CB6" w:rsidRPr="00426B05" w:rsidRDefault="00DE7CB6" w:rsidP="003C1D44">
      <w:pPr>
        <w:rPr>
          <w:color w:val="auto"/>
          <w:sz w:val="16"/>
          <w:szCs w:val="16"/>
        </w:rPr>
      </w:pPr>
    </w:p>
    <w:sectPr w:rsidR="00DE7CB6" w:rsidRPr="00426B05" w:rsidSect="00BC0450">
      <w:footerReference w:type="default" r:id="rId8"/>
      <w:pgSz w:w="16838" w:h="11906" w:orient="landscape"/>
      <w:pgMar w:top="567" w:right="567" w:bottom="567" w:left="567" w:header="567" w:footer="25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7D195D" w14:textId="77777777" w:rsidR="0061108D" w:rsidRDefault="0061108D" w:rsidP="00576B90">
      <w:r>
        <w:separator/>
      </w:r>
    </w:p>
  </w:endnote>
  <w:endnote w:type="continuationSeparator" w:id="0">
    <w:p w14:paraId="0DB0606B" w14:textId="77777777" w:rsidR="0061108D" w:rsidRDefault="0061108D" w:rsidP="00576B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77892C" w14:textId="77777777" w:rsidR="00577795" w:rsidRDefault="005A5592">
    <w:pPr>
      <w:pStyle w:val="Stopka"/>
    </w:pPr>
    <w:r>
      <w:rPr>
        <w:noProof/>
        <w:lang w:bidi="ar-SA"/>
      </w:rPr>
      <w:drawing>
        <wp:anchor distT="0" distB="0" distL="114300" distR="114300" simplePos="0" relativeHeight="251659264" behindDoc="0" locked="0" layoutInCell="1" allowOverlap="1" wp14:anchorId="7BFE8C52" wp14:editId="6F5A0E50">
          <wp:simplePos x="0" y="0"/>
          <wp:positionH relativeFrom="column">
            <wp:posOffset>8040370</wp:posOffset>
          </wp:positionH>
          <wp:positionV relativeFrom="paragraph">
            <wp:posOffset>70485</wp:posOffset>
          </wp:positionV>
          <wp:extent cx="800100" cy="525145"/>
          <wp:effectExtent l="19050" t="0" r="0" b="0"/>
          <wp:wrapSquare wrapText="bothSides"/>
          <wp:docPr id="4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5251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bidi="ar-SA"/>
      </w:rPr>
      <w:drawing>
        <wp:anchor distT="0" distB="0" distL="114300" distR="114300" simplePos="0" relativeHeight="251658240" behindDoc="0" locked="0" layoutInCell="1" allowOverlap="1" wp14:anchorId="6CE3FBE3" wp14:editId="014311CE">
          <wp:simplePos x="0" y="0"/>
          <wp:positionH relativeFrom="column">
            <wp:posOffset>5862955</wp:posOffset>
          </wp:positionH>
          <wp:positionV relativeFrom="paragraph">
            <wp:posOffset>70485</wp:posOffset>
          </wp:positionV>
          <wp:extent cx="476250" cy="470535"/>
          <wp:effectExtent l="19050" t="0" r="0" b="0"/>
          <wp:wrapSquare wrapText="bothSides"/>
          <wp:docPr id="3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6250" cy="4705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bidi="ar-SA"/>
      </w:rPr>
      <w:drawing>
        <wp:anchor distT="0" distB="0" distL="114300" distR="114300" simplePos="0" relativeHeight="251657216" behindDoc="0" locked="0" layoutInCell="1" allowOverlap="1" wp14:anchorId="050EB354" wp14:editId="2002466E">
          <wp:simplePos x="0" y="0"/>
          <wp:positionH relativeFrom="column">
            <wp:posOffset>3663950</wp:posOffset>
          </wp:positionH>
          <wp:positionV relativeFrom="paragraph">
            <wp:posOffset>73660</wp:posOffset>
          </wp:positionV>
          <wp:extent cx="436880" cy="428625"/>
          <wp:effectExtent l="19050" t="0" r="1270" b="0"/>
          <wp:wrapSquare wrapText="bothSides"/>
          <wp:docPr id="2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6880" cy="428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bidi="ar-SA"/>
      </w:rPr>
      <w:drawing>
        <wp:anchor distT="0" distB="0" distL="114300" distR="114300" simplePos="0" relativeHeight="251656192" behindDoc="0" locked="0" layoutInCell="1" allowOverlap="1" wp14:anchorId="1254AFAE" wp14:editId="55E465DD">
          <wp:simplePos x="0" y="0"/>
          <wp:positionH relativeFrom="column">
            <wp:posOffset>1198880</wp:posOffset>
          </wp:positionH>
          <wp:positionV relativeFrom="paragraph">
            <wp:posOffset>73660</wp:posOffset>
          </wp:positionV>
          <wp:extent cx="685800" cy="467360"/>
          <wp:effectExtent l="19050" t="0" r="0" b="0"/>
          <wp:wrapSquare wrapText="bothSides"/>
          <wp:docPr id="1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4673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4BD65F36" w14:textId="77777777" w:rsidR="00577795" w:rsidRDefault="00577795">
    <w:pPr>
      <w:pStyle w:val="Stopka"/>
    </w:pPr>
  </w:p>
  <w:p w14:paraId="7A0F68C4" w14:textId="77777777" w:rsidR="00577795" w:rsidRDefault="00577795">
    <w:pPr>
      <w:pStyle w:val="Stopka"/>
    </w:pPr>
  </w:p>
  <w:p w14:paraId="3C33125A" w14:textId="77777777" w:rsidR="00577795" w:rsidRPr="00173858" w:rsidRDefault="00577795">
    <w:pPr>
      <w:pStyle w:val="Stopka"/>
      <w:rPr>
        <w:sz w:val="16"/>
        <w:szCs w:val="16"/>
      </w:rPr>
    </w:pPr>
  </w:p>
  <w:p w14:paraId="0E53D6F2" w14:textId="77777777" w:rsidR="001B41AD" w:rsidRPr="00577795" w:rsidRDefault="00577795" w:rsidP="00577795">
    <w:pPr>
      <w:pStyle w:val="Nagwek"/>
      <w:jc w:val="center"/>
      <w:rPr>
        <w:sz w:val="20"/>
        <w:szCs w:val="20"/>
      </w:rPr>
    </w:pPr>
    <w:r>
      <w:rPr>
        <w:sz w:val="20"/>
        <w:szCs w:val="20"/>
      </w:rPr>
      <w:t>„Europejski Fundusz Rolny na r</w:t>
    </w:r>
    <w:r w:rsidRPr="007169CB">
      <w:rPr>
        <w:sz w:val="20"/>
        <w:szCs w:val="20"/>
      </w:rPr>
      <w:t xml:space="preserve">zecz Rozwoju Obszarów Wiejskich: Europa </w:t>
    </w:r>
    <w:r>
      <w:rPr>
        <w:sz w:val="20"/>
        <w:szCs w:val="20"/>
      </w:rPr>
      <w:t>inwestująca w obszary wiejskie”</w:t>
    </w:r>
    <w:r w:rsidR="00F823E7">
      <w:rPr>
        <w:sz w:val="20"/>
        <w:szCs w:val="20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FE3A1D" w14:textId="77777777" w:rsidR="0061108D" w:rsidRDefault="0061108D" w:rsidP="00576B90">
      <w:r>
        <w:separator/>
      </w:r>
    </w:p>
  </w:footnote>
  <w:footnote w:type="continuationSeparator" w:id="0">
    <w:p w14:paraId="7CC30BB1" w14:textId="77777777" w:rsidR="0061108D" w:rsidRDefault="0061108D" w:rsidP="00576B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651DA0"/>
    <w:multiLevelType w:val="hybridMultilevel"/>
    <w:tmpl w:val="511282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E31011"/>
    <w:multiLevelType w:val="hybridMultilevel"/>
    <w:tmpl w:val="1CCC16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7E16DE3"/>
    <w:multiLevelType w:val="hybridMultilevel"/>
    <w:tmpl w:val="35E6005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2638920">
    <w:abstractNumId w:val="0"/>
  </w:num>
  <w:num w:numId="2" w16cid:durableId="1278567180">
    <w:abstractNumId w:val="2"/>
  </w:num>
  <w:num w:numId="3" w16cid:durableId="13710337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51296"/>
    <w:rsid w:val="0000568C"/>
    <w:rsid w:val="000116BC"/>
    <w:rsid w:val="000119D5"/>
    <w:rsid w:val="00012BB4"/>
    <w:rsid w:val="00013EE4"/>
    <w:rsid w:val="00016CF4"/>
    <w:rsid w:val="00023E25"/>
    <w:rsid w:val="00024C65"/>
    <w:rsid w:val="00025C8C"/>
    <w:rsid w:val="00032D95"/>
    <w:rsid w:val="00037277"/>
    <w:rsid w:val="0005149B"/>
    <w:rsid w:val="0009049F"/>
    <w:rsid w:val="00095A0F"/>
    <w:rsid w:val="000B0F07"/>
    <w:rsid w:val="000C052B"/>
    <w:rsid w:val="000C4643"/>
    <w:rsid w:val="000F04F7"/>
    <w:rsid w:val="000F15CD"/>
    <w:rsid w:val="000F4C20"/>
    <w:rsid w:val="00100426"/>
    <w:rsid w:val="0010329B"/>
    <w:rsid w:val="00117C90"/>
    <w:rsid w:val="00136B15"/>
    <w:rsid w:val="00137C94"/>
    <w:rsid w:val="00146768"/>
    <w:rsid w:val="00150841"/>
    <w:rsid w:val="00173858"/>
    <w:rsid w:val="00177D18"/>
    <w:rsid w:val="00182415"/>
    <w:rsid w:val="001901BE"/>
    <w:rsid w:val="001A4865"/>
    <w:rsid w:val="001B033C"/>
    <w:rsid w:val="001B41AD"/>
    <w:rsid w:val="001C047D"/>
    <w:rsid w:val="001D2A29"/>
    <w:rsid w:val="001E2841"/>
    <w:rsid w:val="001E2D70"/>
    <w:rsid w:val="001E4331"/>
    <w:rsid w:val="001E6259"/>
    <w:rsid w:val="002312DB"/>
    <w:rsid w:val="002510B8"/>
    <w:rsid w:val="0026318A"/>
    <w:rsid w:val="00283434"/>
    <w:rsid w:val="00297FD3"/>
    <w:rsid w:val="002A7D4F"/>
    <w:rsid w:val="002B3DF1"/>
    <w:rsid w:val="002B5D5E"/>
    <w:rsid w:val="002B6E55"/>
    <w:rsid w:val="002D17E0"/>
    <w:rsid w:val="002D2D4C"/>
    <w:rsid w:val="002E5340"/>
    <w:rsid w:val="002E6150"/>
    <w:rsid w:val="002F011E"/>
    <w:rsid w:val="002F0F33"/>
    <w:rsid w:val="003074DF"/>
    <w:rsid w:val="00313F73"/>
    <w:rsid w:val="00315BAA"/>
    <w:rsid w:val="0033322D"/>
    <w:rsid w:val="00344F27"/>
    <w:rsid w:val="00355A24"/>
    <w:rsid w:val="00362C8F"/>
    <w:rsid w:val="00367A14"/>
    <w:rsid w:val="0037221A"/>
    <w:rsid w:val="00385F53"/>
    <w:rsid w:val="00392707"/>
    <w:rsid w:val="003A1C31"/>
    <w:rsid w:val="003A4F8E"/>
    <w:rsid w:val="003A6999"/>
    <w:rsid w:val="003C1D44"/>
    <w:rsid w:val="003D0CA8"/>
    <w:rsid w:val="003D62C5"/>
    <w:rsid w:val="003E5AD3"/>
    <w:rsid w:val="003F50B4"/>
    <w:rsid w:val="0040581B"/>
    <w:rsid w:val="00406BE2"/>
    <w:rsid w:val="00421694"/>
    <w:rsid w:val="00422B20"/>
    <w:rsid w:val="00426B05"/>
    <w:rsid w:val="00426D34"/>
    <w:rsid w:val="00433956"/>
    <w:rsid w:val="0043493F"/>
    <w:rsid w:val="00437AB2"/>
    <w:rsid w:val="00445356"/>
    <w:rsid w:val="004528FB"/>
    <w:rsid w:val="004611D5"/>
    <w:rsid w:val="00461EEC"/>
    <w:rsid w:val="00480D2C"/>
    <w:rsid w:val="004837CD"/>
    <w:rsid w:val="00493DE9"/>
    <w:rsid w:val="0049701A"/>
    <w:rsid w:val="004A6570"/>
    <w:rsid w:val="004B0CD3"/>
    <w:rsid w:val="004B3D1A"/>
    <w:rsid w:val="004B7FA1"/>
    <w:rsid w:val="004C416E"/>
    <w:rsid w:val="004D24A2"/>
    <w:rsid w:val="004D439D"/>
    <w:rsid w:val="004D4BF2"/>
    <w:rsid w:val="004D4E6D"/>
    <w:rsid w:val="004E2A9A"/>
    <w:rsid w:val="00501273"/>
    <w:rsid w:val="00501382"/>
    <w:rsid w:val="00512A20"/>
    <w:rsid w:val="00523059"/>
    <w:rsid w:val="005231CD"/>
    <w:rsid w:val="00554979"/>
    <w:rsid w:val="0056494C"/>
    <w:rsid w:val="0057306B"/>
    <w:rsid w:val="00576B90"/>
    <w:rsid w:val="00577795"/>
    <w:rsid w:val="005913E6"/>
    <w:rsid w:val="005A4183"/>
    <w:rsid w:val="005A5592"/>
    <w:rsid w:val="005B45CD"/>
    <w:rsid w:val="005B4CFA"/>
    <w:rsid w:val="005D3822"/>
    <w:rsid w:val="005D4B07"/>
    <w:rsid w:val="005E25B6"/>
    <w:rsid w:val="005F2231"/>
    <w:rsid w:val="005F62B0"/>
    <w:rsid w:val="006079FB"/>
    <w:rsid w:val="0061108D"/>
    <w:rsid w:val="00640FB4"/>
    <w:rsid w:val="00641ED6"/>
    <w:rsid w:val="006927B5"/>
    <w:rsid w:val="006A0C7C"/>
    <w:rsid w:val="006A5976"/>
    <w:rsid w:val="006C31AD"/>
    <w:rsid w:val="006C510C"/>
    <w:rsid w:val="006C5729"/>
    <w:rsid w:val="006C5E80"/>
    <w:rsid w:val="006E15FC"/>
    <w:rsid w:val="006F1EDF"/>
    <w:rsid w:val="00721757"/>
    <w:rsid w:val="00722565"/>
    <w:rsid w:val="00730CD6"/>
    <w:rsid w:val="00736D12"/>
    <w:rsid w:val="007379AF"/>
    <w:rsid w:val="00741165"/>
    <w:rsid w:val="00746795"/>
    <w:rsid w:val="00747A8C"/>
    <w:rsid w:val="0076034A"/>
    <w:rsid w:val="00761C7C"/>
    <w:rsid w:val="0076535D"/>
    <w:rsid w:val="00772080"/>
    <w:rsid w:val="00772621"/>
    <w:rsid w:val="00774345"/>
    <w:rsid w:val="007774C2"/>
    <w:rsid w:val="00780964"/>
    <w:rsid w:val="007820D2"/>
    <w:rsid w:val="0078378D"/>
    <w:rsid w:val="00792181"/>
    <w:rsid w:val="00797BA0"/>
    <w:rsid w:val="007A462C"/>
    <w:rsid w:val="007D467A"/>
    <w:rsid w:val="007E0A07"/>
    <w:rsid w:val="007E0DB2"/>
    <w:rsid w:val="007E5527"/>
    <w:rsid w:val="007F1B36"/>
    <w:rsid w:val="007F7AF8"/>
    <w:rsid w:val="008006D5"/>
    <w:rsid w:val="00804AB2"/>
    <w:rsid w:val="00807E4E"/>
    <w:rsid w:val="00812F19"/>
    <w:rsid w:val="0082095F"/>
    <w:rsid w:val="00823CB2"/>
    <w:rsid w:val="00833FEB"/>
    <w:rsid w:val="00836D17"/>
    <w:rsid w:val="008474A6"/>
    <w:rsid w:val="00852868"/>
    <w:rsid w:val="00857635"/>
    <w:rsid w:val="00864781"/>
    <w:rsid w:val="0087564C"/>
    <w:rsid w:val="00876908"/>
    <w:rsid w:val="008819AF"/>
    <w:rsid w:val="00881BB0"/>
    <w:rsid w:val="00882760"/>
    <w:rsid w:val="00896D67"/>
    <w:rsid w:val="008974CA"/>
    <w:rsid w:val="00897A35"/>
    <w:rsid w:val="008A7D3B"/>
    <w:rsid w:val="008C4703"/>
    <w:rsid w:val="008D29F9"/>
    <w:rsid w:val="008E60F5"/>
    <w:rsid w:val="009215D9"/>
    <w:rsid w:val="00923FA5"/>
    <w:rsid w:val="009257A3"/>
    <w:rsid w:val="009271F6"/>
    <w:rsid w:val="009300DA"/>
    <w:rsid w:val="0093528B"/>
    <w:rsid w:val="009352BD"/>
    <w:rsid w:val="00942FDF"/>
    <w:rsid w:val="00961B9A"/>
    <w:rsid w:val="00964A59"/>
    <w:rsid w:val="00973B07"/>
    <w:rsid w:val="00981991"/>
    <w:rsid w:val="0098205A"/>
    <w:rsid w:val="00997226"/>
    <w:rsid w:val="009A012F"/>
    <w:rsid w:val="009B4F8E"/>
    <w:rsid w:val="009B5289"/>
    <w:rsid w:val="009B56C5"/>
    <w:rsid w:val="009C4077"/>
    <w:rsid w:val="009F02C6"/>
    <w:rsid w:val="00A060C2"/>
    <w:rsid w:val="00A10C4F"/>
    <w:rsid w:val="00A15BEF"/>
    <w:rsid w:val="00A233C1"/>
    <w:rsid w:val="00A25869"/>
    <w:rsid w:val="00A27320"/>
    <w:rsid w:val="00A37044"/>
    <w:rsid w:val="00A51CAA"/>
    <w:rsid w:val="00A55282"/>
    <w:rsid w:val="00A57F90"/>
    <w:rsid w:val="00A641D4"/>
    <w:rsid w:val="00A725C1"/>
    <w:rsid w:val="00A7410E"/>
    <w:rsid w:val="00A7685E"/>
    <w:rsid w:val="00A90CF7"/>
    <w:rsid w:val="00AA2F7F"/>
    <w:rsid w:val="00AC061F"/>
    <w:rsid w:val="00AC62D6"/>
    <w:rsid w:val="00AE14CB"/>
    <w:rsid w:val="00AE5E68"/>
    <w:rsid w:val="00AF2751"/>
    <w:rsid w:val="00AF30EA"/>
    <w:rsid w:val="00B0330D"/>
    <w:rsid w:val="00B057AE"/>
    <w:rsid w:val="00B105AB"/>
    <w:rsid w:val="00B3217E"/>
    <w:rsid w:val="00B50C69"/>
    <w:rsid w:val="00B62F91"/>
    <w:rsid w:val="00B72F2B"/>
    <w:rsid w:val="00B823A0"/>
    <w:rsid w:val="00B94CCA"/>
    <w:rsid w:val="00BC0450"/>
    <w:rsid w:val="00BC5743"/>
    <w:rsid w:val="00BF1A26"/>
    <w:rsid w:val="00BF2B2F"/>
    <w:rsid w:val="00BF5574"/>
    <w:rsid w:val="00C213A9"/>
    <w:rsid w:val="00C27689"/>
    <w:rsid w:val="00C3394E"/>
    <w:rsid w:val="00C41627"/>
    <w:rsid w:val="00C45E8A"/>
    <w:rsid w:val="00C63DC6"/>
    <w:rsid w:val="00C674F1"/>
    <w:rsid w:val="00C73534"/>
    <w:rsid w:val="00C736FB"/>
    <w:rsid w:val="00CC625F"/>
    <w:rsid w:val="00CC6826"/>
    <w:rsid w:val="00CD2123"/>
    <w:rsid w:val="00CD4F91"/>
    <w:rsid w:val="00CD6921"/>
    <w:rsid w:val="00CE1AEE"/>
    <w:rsid w:val="00CF0785"/>
    <w:rsid w:val="00CF3507"/>
    <w:rsid w:val="00CF51D8"/>
    <w:rsid w:val="00D130EF"/>
    <w:rsid w:val="00D24E67"/>
    <w:rsid w:val="00D33E26"/>
    <w:rsid w:val="00D361F6"/>
    <w:rsid w:val="00D42AD5"/>
    <w:rsid w:val="00D45956"/>
    <w:rsid w:val="00D502CA"/>
    <w:rsid w:val="00D50E4C"/>
    <w:rsid w:val="00D52B73"/>
    <w:rsid w:val="00D74AAC"/>
    <w:rsid w:val="00D85C0D"/>
    <w:rsid w:val="00D90214"/>
    <w:rsid w:val="00D92B87"/>
    <w:rsid w:val="00DA2739"/>
    <w:rsid w:val="00DB2EC1"/>
    <w:rsid w:val="00DB4290"/>
    <w:rsid w:val="00DC0A4E"/>
    <w:rsid w:val="00DC372A"/>
    <w:rsid w:val="00DC393E"/>
    <w:rsid w:val="00DE081F"/>
    <w:rsid w:val="00DE7CB6"/>
    <w:rsid w:val="00E009D8"/>
    <w:rsid w:val="00E07955"/>
    <w:rsid w:val="00E10176"/>
    <w:rsid w:val="00E16B4E"/>
    <w:rsid w:val="00E221B4"/>
    <w:rsid w:val="00E23928"/>
    <w:rsid w:val="00E3181F"/>
    <w:rsid w:val="00E3542C"/>
    <w:rsid w:val="00E46215"/>
    <w:rsid w:val="00E5165A"/>
    <w:rsid w:val="00E568D4"/>
    <w:rsid w:val="00E634C9"/>
    <w:rsid w:val="00E63D73"/>
    <w:rsid w:val="00E653FE"/>
    <w:rsid w:val="00E67A5C"/>
    <w:rsid w:val="00E70D9B"/>
    <w:rsid w:val="00E844B8"/>
    <w:rsid w:val="00E87069"/>
    <w:rsid w:val="00E929D3"/>
    <w:rsid w:val="00E94ADD"/>
    <w:rsid w:val="00EA270E"/>
    <w:rsid w:val="00EB450E"/>
    <w:rsid w:val="00EB76C6"/>
    <w:rsid w:val="00ED452F"/>
    <w:rsid w:val="00EE1694"/>
    <w:rsid w:val="00F13276"/>
    <w:rsid w:val="00F15BC9"/>
    <w:rsid w:val="00F50024"/>
    <w:rsid w:val="00F51296"/>
    <w:rsid w:val="00F52420"/>
    <w:rsid w:val="00F70259"/>
    <w:rsid w:val="00F75974"/>
    <w:rsid w:val="00F80FED"/>
    <w:rsid w:val="00F823E7"/>
    <w:rsid w:val="00F95A60"/>
    <w:rsid w:val="00F95E48"/>
    <w:rsid w:val="00FB16FB"/>
    <w:rsid w:val="00FB19F1"/>
    <w:rsid w:val="00FB6AFF"/>
    <w:rsid w:val="00FC2B06"/>
    <w:rsid w:val="00FD4A61"/>
    <w:rsid w:val="00FD5E88"/>
    <w:rsid w:val="00FD6881"/>
    <w:rsid w:val="00FD79D1"/>
    <w:rsid w:val="00FE3BF9"/>
    <w:rsid w:val="00FF2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581F55"/>
  <w15:docId w15:val="{7E9185C4-C642-433F-A96B-EDB8CD508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2B6E55"/>
    <w:pPr>
      <w:widowControl w:val="0"/>
    </w:pPr>
    <w:rPr>
      <w:rFonts w:ascii="Tahoma" w:eastAsia="Tahoma" w:hAnsi="Tahoma" w:cs="Tahoma"/>
      <w:color w:val="000000"/>
      <w:sz w:val="24"/>
      <w:szCs w:val="24"/>
      <w:lang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5129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agwek">
    <w:name w:val="header"/>
    <w:basedOn w:val="Normalny"/>
    <w:link w:val="NagwekZnak"/>
    <w:uiPriority w:val="99"/>
    <w:unhideWhenUsed/>
    <w:rsid w:val="00576B9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76B90"/>
    <w:rPr>
      <w:rFonts w:ascii="Tahoma" w:eastAsia="Tahoma" w:hAnsi="Tahoma" w:cs="Tahoma"/>
      <w:color w:val="000000"/>
      <w:sz w:val="24"/>
      <w:szCs w:val="24"/>
      <w:lang w:bidi="pl-PL"/>
    </w:rPr>
  </w:style>
  <w:style w:type="paragraph" w:styleId="Stopka">
    <w:name w:val="footer"/>
    <w:basedOn w:val="Normalny"/>
    <w:link w:val="StopkaZnak"/>
    <w:uiPriority w:val="99"/>
    <w:semiHidden/>
    <w:unhideWhenUsed/>
    <w:rsid w:val="00576B9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576B90"/>
    <w:rPr>
      <w:rFonts w:ascii="Tahoma" w:eastAsia="Tahoma" w:hAnsi="Tahoma" w:cs="Tahoma"/>
      <w:color w:val="000000"/>
      <w:sz w:val="24"/>
      <w:szCs w:val="24"/>
      <w:lang w:bidi="pl-PL"/>
    </w:rPr>
  </w:style>
  <w:style w:type="paragraph" w:styleId="Akapitzlist">
    <w:name w:val="List Paragraph"/>
    <w:basedOn w:val="Normalny"/>
    <w:uiPriority w:val="34"/>
    <w:qFormat/>
    <w:rsid w:val="00DC39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518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0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29DA013-6EFC-409D-821B-0EE21A17E4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466</Words>
  <Characters>2796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ZSLGD</dc:creator>
  <cp:lastModifiedBy>Magdalena</cp:lastModifiedBy>
  <cp:revision>8</cp:revision>
  <cp:lastPrinted>2022-11-16T06:58:00Z</cp:lastPrinted>
  <dcterms:created xsi:type="dcterms:W3CDTF">2023-07-31T18:45:00Z</dcterms:created>
  <dcterms:modified xsi:type="dcterms:W3CDTF">2023-08-16T12:32:00Z</dcterms:modified>
</cp:coreProperties>
</file>